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  <w:bookmarkStart w:id="0" w:name="_GoBack"/>
      <w:bookmarkEnd w:id="0"/>
    </w:p>
    <w:p w:rsidR="00BB0F03" w:rsidRPr="00AA6521" w:rsidRDefault="00BB0F03" w:rsidP="00BB0F03">
      <w:pPr>
        <w:pStyle w:val="Nadpis1"/>
        <w:ind w:left="1134"/>
        <w:jc w:val="left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>Tlačová správa</w:t>
      </w:r>
    </w:p>
    <w:p w:rsidR="00BB0F03" w:rsidRPr="00AA6521" w:rsidRDefault="00BB0F03" w:rsidP="00BB0F03">
      <w:pPr>
        <w:pStyle w:val="Zkladntext"/>
        <w:spacing w:before="14"/>
        <w:ind w:left="1134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Bratislava </w:t>
      </w:r>
      <w:r w:rsidRPr="00AA6521">
        <w:rPr>
          <w:color w:val="EF412F"/>
          <w:sz w:val="24"/>
          <w:szCs w:val="24"/>
          <w:lang w:val="sk-SK"/>
        </w:rPr>
        <w:t xml:space="preserve">+ </w:t>
      </w:r>
      <w:r w:rsidRPr="00AA6521">
        <w:rPr>
          <w:color w:val="004A8F"/>
          <w:sz w:val="24"/>
          <w:szCs w:val="24"/>
          <w:lang w:val="sk-SK"/>
        </w:rPr>
        <w:t xml:space="preserve">3. </w:t>
      </w:r>
      <w:r w:rsidR="00E039E2">
        <w:rPr>
          <w:color w:val="004A8F"/>
          <w:sz w:val="24"/>
          <w:szCs w:val="24"/>
          <w:lang w:val="sk-SK"/>
        </w:rPr>
        <w:t>augusta</w:t>
      </w:r>
      <w:r w:rsidRPr="00AA6521">
        <w:rPr>
          <w:color w:val="004A8F"/>
          <w:sz w:val="24"/>
          <w:szCs w:val="24"/>
          <w:lang w:val="sk-SK"/>
        </w:rPr>
        <w:t xml:space="preserve"> 2020</w:t>
      </w:r>
    </w:p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</w:p>
    <w:p w:rsidR="00BB0F03" w:rsidRPr="00AA6521" w:rsidRDefault="00BB0F03" w:rsidP="00BB0F03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lang w:val="sk-SK"/>
        </w:rPr>
      </w:pPr>
      <w:r w:rsidRPr="00AA6521">
        <w:rPr>
          <w:rStyle w:val="normaltextrun"/>
          <w:rFonts w:ascii="Arial" w:hAnsi="Arial" w:cs="Arial"/>
          <w:b/>
          <w:bCs/>
          <w:color w:val="EF412F"/>
          <w:lang w:val="sk-SK"/>
        </w:rPr>
        <w:t xml:space="preserve">Trnavský kraj napreduje v  sčítaní domov a bytov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sz w:val="24"/>
          <w:szCs w:val="24"/>
          <w:lang w:val="sk-SK"/>
        </w:rPr>
      </w:pPr>
      <w:r w:rsidRPr="00AA6521">
        <w:rPr>
          <w:b/>
          <w:iCs/>
          <w:color w:val="004A8F"/>
          <w:sz w:val="24"/>
          <w:szCs w:val="24"/>
          <w:lang w:val="sk-SK"/>
        </w:rPr>
        <w:t>V júli pokračovala prvá fáza najrozsiahlejšieho štatistického zisťovania – projekt SČÍTANIA OBYVATEĽOV, DOMOV A BYTOV 2021 (SODB 2021), ktorý sa realizuje na celom Slovensku v spolupráci so samosprávami. V 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>Trnav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skom kraji </w:t>
      </w:r>
      <w:r w:rsidR="00F6076E">
        <w:rPr>
          <w:b/>
          <w:iCs/>
          <w:color w:val="004A8F"/>
          <w:sz w:val="24"/>
          <w:szCs w:val="24"/>
          <w:lang w:val="sk-SK"/>
        </w:rPr>
        <w:t>sčítali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 zatiaľ zhruba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 </w:t>
      </w:r>
      <w:r w:rsidR="00035694">
        <w:rPr>
          <w:b/>
          <w:iCs/>
          <w:color w:val="004A8F"/>
          <w:sz w:val="24"/>
          <w:szCs w:val="24"/>
          <w:lang w:val="sk-SK"/>
        </w:rPr>
        <w:t>28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 % 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domov a bytov, </w:t>
      </w:r>
      <w:r w:rsidR="00262CA5" w:rsidRPr="00AA6521">
        <w:rPr>
          <w:b/>
          <w:iCs/>
          <w:color w:val="004A8F"/>
          <w:sz w:val="24"/>
          <w:szCs w:val="24"/>
          <w:lang w:val="sk-SK"/>
        </w:rPr>
        <w:t xml:space="preserve">tri </w:t>
      </w:r>
      <w:r w:rsidR="004D400F">
        <w:rPr>
          <w:b/>
          <w:iCs/>
          <w:color w:val="004A8F"/>
          <w:sz w:val="24"/>
          <w:szCs w:val="24"/>
          <w:lang w:val="sk-SK"/>
        </w:rPr>
        <w:t xml:space="preserve">obce </w:t>
      </w:r>
      <w:r w:rsidR="008E716B">
        <w:rPr>
          <w:b/>
          <w:iCs/>
          <w:color w:val="004A8F"/>
          <w:sz w:val="24"/>
          <w:szCs w:val="24"/>
          <w:lang w:val="sk-SK"/>
        </w:rPr>
        <w:t xml:space="preserve">sčítali 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už </w:t>
      </w:r>
      <w:r w:rsidRPr="00AA6521">
        <w:rPr>
          <w:b/>
          <w:iCs/>
          <w:color w:val="004A8F"/>
          <w:sz w:val="24"/>
          <w:szCs w:val="24"/>
          <w:lang w:val="sk-SK"/>
        </w:rPr>
        <w:t>100 % objektov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>.</w:t>
      </w:r>
    </w:p>
    <w:p w:rsidR="00AA6521" w:rsidRPr="00AA6521" w:rsidRDefault="00AA6521" w:rsidP="00BB0F03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</w:p>
    <w:p w:rsidR="00BB0F03" w:rsidRPr="00AA6521" w:rsidRDefault="00BB0F03" w:rsidP="00BB0F03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  <w:r w:rsidRPr="00AA6521">
        <w:rPr>
          <w:b/>
          <w:bCs/>
          <w:color w:val="FF0000"/>
          <w:sz w:val="24"/>
          <w:szCs w:val="24"/>
          <w:lang w:val="sk-SK"/>
        </w:rPr>
        <w:t>Druhý mesiac sčítania domov a</w:t>
      </w:r>
      <w:r w:rsidR="00772EDF" w:rsidRPr="00AA6521">
        <w:rPr>
          <w:b/>
          <w:bCs/>
          <w:color w:val="FF0000"/>
          <w:sz w:val="24"/>
          <w:szCs w:val="24"/>
          <w:lang w:val="sk-SK"/>
        </w:rPr>
        <w:t> </w:t>
      </w:r>
      <w:r w:rsidRPr="00AA6521">
        <w:rPr>
          <w:b/>
          <w:bCs/>
          <w:color w:val="FF0000"/>
          <w:sz w:val="24"/>
          <w:szCs w:val="24"/>
          <w:lang w:val="sk-SK"/>
        </w:rPr>
        <w:t>bytov</w:t>
      </w:r>
    </w:p>
    <w:p w:rsidR="00BB0F03" w:rsidRPr="00AA6521" w:rsidRDefault="00BB0F03" w:rsidP="00BB0F03">
      <w:pPr>
        <w:pStyle w:val="Zkladntext"/>
        <w:spacing w:before="40"/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</w:p>
    <w:p w:rsidR="00AA6521" w:rsidRDefault="00F43DC4" w:rsidP="0010468A">
      <w:pPr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  <w:r>
        <w:rPr>
          <w:color w:val="004A8F"/>
          <w:sz w:val="24"/>
          <w:szCs w:val="24"/>
          <w:lang w:val="sk-SK"/>
        </w:rPr>
        <w:t>Do</w:t>
      </w:r>
      <w:r w:rsidR="00BB0F03" w:rsidRPr="00AA6521">
        <w:rPr>
          <w:color w:val="004A8F"/>
          <w:sz w:val="24"/>
          <w:szCs w:val="24"/>
          <w:lang w:val="sk-SK"/>
        </w:rPr>
        <w:t xml:space="preserve"> sčítania domov a bytov sú zapojené všetky obce SR v celkovom  počte 2 927. </w:t>
      </w:r>
      <w:r w:rsidR="00BB0F03" w:rsidRPr="00AA6521">
        <w:rPr>
          <w:b/>
          <w:bCs/>
          <w:color w:val="004A8F"/>
          <w:sz w:val="24"/>
          <w:szCs w:val="24"/>
          <w:lang w:val="sk-SK"/>
        </w:rPr>
        <w:t xml:space="preserve">K 31.7.2020 bolo sčítaných 20, 6 % bytov na Slovensku. </w:t>
      </w:r>
    </w:p>
    <w:p w:rsidR="0010468A" w:rsidRDefault="0010468A" w:rsidP="0010468A">
      <w:pPr>
        <w:ind w:left="1134"/>
        <w:jc w:val="both"/>
        <w:rPr>
          <w:b/>
          <w:bCs/>
          <w:color w:val="004A8F"/>
          <w:sz w:val="24"/>
          <w:szCs w:val="24"/>
        </w:rPr>
      </w:pPr>
    </w:p>
    <w:p w:rsidR="00AA6521" w:rsidRDefault="00BB0F03" w:rsidP="003B3D53">
      <w:pPr>
        <w:pStyle w:val="Textkomentra"/>
        <w:ind w:left="1134"/>
        <w:rPr>
          <w:rFonts w:ascii="Arial" w:eastAsia="Arial" w:hAnsi="Arial" w:cs="Arial"/>
          <w:bCs/>
          <w:color w:val="004A8F"/>
          <w:sz w:val="24"/>
          <w:szCs w:val="24"/>
        </w:rPr>
      </w:pP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>V 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>Trnavskom</w:t>
      </w: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 kraji 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je do sčítania zapojených celkovo 251 </w:t>
      </w: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>samospráv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, </w:t>
      </w:r>
      <w:r w:rsidR="00AA6521" w:rsidRP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43 obcí so sčítaním </w:t>
      </w:r>
      <w:r w:rsid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ešte </w:t>
      </w:r>
      <w:r w:rsidR="00AA6521" w:rsidRPr="00AA6521">
        <w:rPr>
          <w:rFonts w:ascii="Arial" w:eastAsia="Arial" w:hAnsi="Arial" w:cs="Arial"/>
          <w:bCs/>
          <w:color w:val="004A8F"/>
          <w:sz w:val="24"/>
          <w:szCs w:val="24"/>
        </w:rPr>
        <w:t>nezačalo</w:t>
      </w:r>
      <w:r w:rsidRPr="00AA6521">
        <w:rPr>
          <w:rFonts w:ascii="Arial" w:eastAsia="Arial" w:hAnsi="Arial" w:cs="Arial"/>
          <w:bCs/>
          <w:color w:val="004A8F"/>
          <w:sz w:val="24"/>
          <w:szCs w:val="24"/>
        </w:rPr>
        <w:t>.</w:t>
      </w:r>
      <w:r w:rsidR="003B3D53">
        <w:rPr>
          <w:rFonts w:ascii="Arial" w:eastAsia="Arial" w:hAnsi="Arial" w:cs="Arial"/>
          <w:bCs/>
          <w:color w:val="004A8F"/>
          <w:sz w:val="24"/>
          <w:szCs w:val="24"/>
        </w:rPr>
        <w:t xml:space="preserve"> Ako uviedla </w:t>
      </w:r>
      <w:r w:rsidR="003B3D53" w:rsidRPr="00F43DC4">
        <w:rPr>
          <w:rFonts w:ascii="Arial" w:eastAsia="Arial" w:hAnsi="Arial" w:cs="Arial"/>
          <w:b/>
          <w:bCs/>
          <w:color w:val="004A8F"/>
          <w:sz w:val="24"/>
          <w:szCs w:val="24"/>
        </w:rPr>
        <w:t>Ing. Jela Gažová, riaditeľka Pracoviska Štatistického úradu SR v Trnave</w:t>
      </w:r>
      <w:r w:rsidR="003B3D53">
        <w:rPr>
          <w:rFonts w:ascii="Arial" w:eastAsia="Arial" w:hAnsi="Arial" w:cs="Arial"/>
          <w:bCs/>
          <w:color w:val="004A8F"/>
          <w:sz w:val="24"/>
          <w:szCs w:val="24"/>
        </w:rPr>
        <w:t xml:space="preserve">: 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„Obce, ktoré ešte nezačali pracovať v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> 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systéme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>,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uvádzajú pracovnú vyťaženosť inými úlohami, obdobie dovoleniek, chystajú si podklady pre editáciu, oslovenie správcov bytových domov.</w:t>
      </w:r>
      <w:r w:rsidRPr="003B3D53">
        <w:rPr>
          <w:rFonts w:ascii="Arial" w:eastAsia="Arial" w:hAnsi="Arial" w:cs="Arial"/>
          <w:b/>
          <w:bCs/>
          <w:i/>
          <w:color w:val="004A8F"/>
          <w:sz w:val="24"/>
          <w:szCs w:val="24"/>
        </w:rPr>
        <w:t xml:space="preserve"> 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Za prvé mesiace sa podarilo </w:t>
      </w:r>
      <w:r w:rsidR="00AA6521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tro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m menším obciam zaznamenať do elektronického systému </w:t>
      </w:r>
      <w:r w:rsidRPr="003B3D53">
        <w:rPr>
          <w:rFonts w:ascii="Arial" w:eastAsia="Arial" w:hAnsi="Arial" w:cs="Arial"/>
          <w:b/>
          <w:bCs/>
          <w:i/>
          <w:color w:val="004A8F"/>
          <w:sz w:val="24"/>
          <w:szCs w:val="24"/>
        </w:rPr>
        <w:t>100 %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domov a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 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bytov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.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</w:t>
      </w:r>
      <w:r w:rsidR="003B3D53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S</w:t>
      </w:r>
      <w:r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ú to obce 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Chtelnica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v okrese Piešťany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, Šalgočka 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v okrese Galanta 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a Horné Otrokovce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v okrese Hlohovec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.</w:t>
      </w:r>
      <w:r w:rsidR="000F3EBF">
        <w:rPr>
          <w:rFonts w:ascii="Arial" w:eastAsia="Arial" w:hAnsi="Arial" w:cs="Arial"/>
          <w:bCs/>
          <w:i/>
          <w:color w:val="004A8F"/>
          <w:sz w:val="24"/>
          <w:szCs w:val="24"/>
        </w:rPr>
        <w:t>“</w:t>
      </w:r>
      <w:r w:rsid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</w:p>
    <w:p w:rsidR="0035659F" w:rsidRPr="00A84E06" w:rsidRDefault="000B5476" w:rsidP="00A84E06">
      <w:pPr>
        <w:pStyle w:val="Textkomentra"/>
        <w:ind w:left="1134"/>
        <w:rPr>
          <w:bCs/>
          <w:i/>
          <w:iCs/>
          <w:color w:val="004A8F"/>
          <w:sz w:val="24"/>
          <w:szCs w:val="24"/>
        </w:rPr>
      </w:pP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V rámci miest s počtom </w:t>
      </w:r>
      <w:r w:rsidRPr="000B5476">
        <w:rPr>
          <w:rFonts w:ascii="Arial" w:eastAsia="Arial" w:hAnsi="Arial" w:cs="Arial"/>
          <w:bCs/>
          <w:color w:val="004A8F"/>
          <w:sz w:val="24"/>
          <w:szCs w:val="24"/>
        </w:rPr>
        <w:t>nad 10 000 obyvateľov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 má najviac, až </w:t>
      </w:r>
      <w:r w:rsidRPr="000B5476">
        <w:rPr>
          <w:rFonts w:ascii="Arial" w:eastAsia="Arial" w:hAnsi="Arial" w:cs="Arial"/>
          <w:bCs/>
          <w:color w:val="004A8F"/>
          <w:sz w:val="24"/>
          <w:szCs w:val="24"/>
        </w:rPr>
        <w:t xml:space="preserve">72,95 % 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sčítaných objektov </w:t>
      </w:r>
      <w:r w:rsidR="00632C4E">
        <w:rPr>
          <w:rFonts w:ascii="Arial" w:eastAsia="Arial" w:hAnsi="Arial" w:cs="Arial"/>
          <w:bCs/>
          <w:color w:val="004A8F"/>
          <w:sz w:val="24"/>
          <w:szCs w:val="24"/>
        </w:rPr>
        <w:t xml:space="preserve">okresné mesto </w:t>
      </w:r>
      <w:r w:rsidRPr="0035659F">
        <w:rPr>
          <w:rFonts w:ascii="Arial" w:eastAsia="Arial" w:hAnsi="Arial" w:cs="Arial"/>
          <w:b/>
          <w:bCs/>
          <w:color w:val="004A8F"/>
          <w:sz w:val="24"/>
          <w:szCs w:val="24"/>
        </w:rPr>
        <w:t>Senica.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Ako uviedla vedúca O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>ddelenia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>organizačné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ho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a vnútornej správy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mesta Mgr. Ľubica </w:t>
      </w:r>
      <w:proofErr w:type="spellStart"/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Lesayová</w:t>
      </w:r>
      <w:proofErr w:type="spellEnd"/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,: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„V našom </w:t>
      </w:r>
      <w:r w:rsidR="00A84E06">
        <w:rPr>
          <w:rFonts w:ascii="Arial" w:eastAsia="Arial" w:hAnsi="Arial" w:cs="Arial"/>
          <w:bCs/>
          <w:i/>
          <w:color w:val="004A8F"/>
          <w:sz w:val="24"/>
          <w:szCs w:val="24"/>
        </w:rPr>
        <w:t>meste boli na s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čítanie vyškolení štyria zamestnanci. Postupne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>, podľa ulíc,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nahrávame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>i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nformácie do systému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, pričom niektoré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informácie získané z kolaudačných rozhodnutí či iných podkladov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dostupných na meste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pôjdeme overiť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aj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do terénu. 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>Aj vďaka tomuto sčítaniu vieme z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>istiť, a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ko sa zmenil vzhľad objektov 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a ich vybavenosť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za posledných 10 rokov.“</w:t>
      </w:r>
    </w:p>
    <w:p w:rsidR="00BB0F03" w:rsidRPr="00AA6521" w:rsidRDefault="00BB0F03" w:rsidP="00BB0F03">
      <w:pPr>
        <w:ind w:left="1134"/>
        <w:jc w:val="both"/>
        <w:rPr>
          <w:bCs/>
          <w:color w:val="004A8F"/>
          <w:sz w:val="24"/>
          <w:szCs w:val="24"/>
          <w:lang w:val="sk-SK"/>
        </w:rPr>
      </w:pPr>
      <w:r w:rsidRPr="00AA6521">
        <w:rPr>
          <w:bCs/>
          <w:iCs/>
          <w:color w:val="004A8F"/>
          <w:sz w:val="24"/>
          <w:szCs w:val="24"/>
          <w:lang w:val="sk-SK"/>
        </w:rPr>
        <w:t xml:space="preserve"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bytoch na Slovensku. </w:t>
      </w:r>
      <w:r w:rsidRPr="00AA6521">
        <w:rPr>
          <w:bCs/>
          <w:color w:val="004A8F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:rsidR="00BB0F03" w:rsidRPr="00AA6521" w:rsidRDefault="00BB0F03" w:rsidP="00BB0F03">
      <w:pPr>
        <w:ind w:left="1134"/>
        <w:jc w:val="both"/>
        <w:rPr>
          <w:color w:val="004A8F"/>
          <w:sz w:val="24"/>
          <w:szCs w:val="24"/>
          <w:lang w:val="sk-SK"/>
        </w:rPr>
      </w:pPr>
      <w:r w:rsidRPr="00AA6521">
        <w:rPr>
          <w:i/>
          <w:iCs/>
          <w:color w:val="004A8F"/>
          <w:sz w:val="24"/>
          <w:szCs w:val="24"/>
          <w:lang w:val="sk-SK"/>
        </w:rPr>
        <w:t xml:space="preserve">„Sčítanie prebieha v súčinnosti s obcami a priebežne riešime otázky, ktoré vznikajú. Môžem konštatovať, že aj napriek letu, sčítanie prebieha </w:t>
      </w:r>
      <w:r w:rsidRPr="00AA6521">
        <w:rPr>
          <w:i/>
          <w:iCs/>
          <w:color w:val="004A8F"/>
          <w:sz w:val="24"/>
          <w:szCs w:val="24"/>
          <w:lang w:val="sk-SK"/>
        </w:rPr>
        <w:lastRenderedPageBreak/>
        <w:t xml:space="preserve">kontinuálne a obce naplno pracujú. Pre projekt je podstatné, aby boli všetky údaje aktuálne k rozhodujúcemu okamihu sčítania t.j. k 1.1.2021,“ </w:t>
      </w:r>
      <w:r w:rsidRPr="00AA6521">
        <w:rPr>
          <w:color w:val="004A8F"/>
          <w:sz w:val="24"/>
          <w:szCs w:val="24"/>
          <w:lang w:val="sk-SK"/>
        </w:rPr>
        <w:t>zdôraznila</w:t>
      </w:r>
      <w:r w:rsidRPr="00AA6521">
        <w:rPr>
          <w:b/>
          <w:bCs/>
          <w:color w:val="004A8F"/>
          <w:sz w:val="24"/>
          <w:szCs w:val="24"/>
          <w:lang w:val="sk-SK"/>
        </w:rPr>
        <w:t xml:space="preserve"> Ľudmila Ivančíková, generálna riaditeľka </w:t>
      </w:r>
      <w:r w:rsidRPr="00AA6521">
        <w:rPr>
          <w:b/>
          <w:bCs/>
          <w:color w:val="004A8F"/>
          <w:sz w:val="24"/>
          <w:szCs w:val="24"/>
          <w:shd w:val="clear" w:color="auto" w:fill="FFFFFF"/>
          <w:lang w:val="sk-SK"/>
        </w:rPr>
        <w:t>Sekcie sociálnych štatistík a demografie</w:t>
      </w:r>
      <w:r w:rsidRPr="00AA6521">
        <w:rPr>
          <w:b/>
          <w:bCs/>
          <w:color w:val="004A8F"/>
          <w:sz w:val="24"/>
          <w:szCs w:val="24"/>
          <w:lang w:val="sk-SK"/>
        </w:rPr>
        <w:t xml:space="preserve">  ŠÚ SR</w:t>
      </w:r>
      <w:r w:rsidRPr="00AA6521">
        <w:rPr>
          <w:color w:val="004A8F"/>
          <w:sz w:val="24"/>
          <w:szCs w:val="24"/>
          <w:lang w:val="sk-SK"/>
        </w:rPr>
        <w:t xml:space="preserve">.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both"/>
        <w:rPr>
          <w:color w:val="FF0000"/>
          <w:sz w:val="24"/>
          <w:szCs w:val="24"/>
          <w:lang w:val="sk-SK"/>
        </w:rPr>
      </w:pPr>
      <w:r w:rsidRPr="00AA6521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BB0F03" w:rsidRPr="00AA6521" w:rsidRDefault="00BB0F03" w:rsidP="00BB0F03">
      <w:pPr>
        <w:ind w:left="1134"/>
        <w:jc w:val="both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center"/>
        <w:rPr>
          <w:b/>
          <w:color w:val="004A8F"/>
          <w:sz w:val="24"/>
          <w:szCs w:val="24"/>
          <w:lang w:val="sk-SK"/>
        </w:rPr>
      </w:pPr>
      <w:r w:rsidRPr="00AA6521">
        <w:rPr>
          <w:b/>
          <w:color w:val="004A8F"/>
          <w:sz w:val="24"/>
          <w:szCs w:val="24"/>
          <w:lang w:val="sk-SK"/>
        </w:rPr>
        <w:t>SČÍTANIE OBYVATEĽOV, DOMOV A BYTOV 2021 (SODB 2021) - POTREBNÉ INFORMÁCIE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1. fáza projektu – </w:t>
      </w:r>
      <w:r w:rsidRPr="00AA6521">
        <w:rPr>
          <w:b/>
          <w:bCs/>
          <w:color w:val="004A8F"/>
          <w:sz w:val="24"/>
          <w:szCs w:val="24"/>
          <w:lang w:val="sk-SK"/>
        </w:rPr>
        <w:t>Sčítanie domov a bytov</w:t>
      </w:r>
      <w:r w:rsidRPr="00AA6521">
        <w:rPr>
          <w:color w:val="004A8F"/>
          <w:sz w:val="24"/>
          <w:szCs w:val="24"/>
          <w:lang w:val="sk-SK"/>
        </w:rPr>
        <w:t xml:space="preserve"> v období od</w:t>
      </w:r>
      <w:r w:rsidRPr="00AA6521">
        <w:rPr>
          <w:b/>
          <w:color w:val="004A8F"/>
          <w:sz w:val="24"/>
          <w:szCs w:val="24"/>
          <w:lang w:val="sk-SK"/>
        </w:rPr>
        <w:t xml:space="preserve"> </w:t>
      </w:r>
      <w:r w:rsidRPr="00AA6521">
        <w:rPr>
          <w:color w:val="004A8F"/>
          <w:sz w:val="24"/>
          <w:szCs w:val="24"/>
          <w:lang w:val="sk-SK"/>
        </w:rPr>
        <w:t>1. júna 2020 do 12. februára 2021.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2. fáza projektu – </w:t>
      </w:r>
      <w:r w:rsidRPr="00AA6521">
        <w:rPr>
          <w:b/>
          <w:bCs/>
          <w:color w:val="004A8F"/>
          <w:sz w:val="24"/>
          <w:szCs w:val="24"/>
          <w:lang w:val="sk-SK"/>
        </w:rPr>
        <w:t>Sčítanie obyvateľov</w:t>
      </w:r>
      <w:r w:rsidRPr="00AA6521">
        <w:rPr>
          <w:color w:val="004A8F"/>
          <w:sz w:val="24"/>
          <w:szCs w:val="24"/>
          <w:lang w:val="sk-SK"/>
        </w:rPr>
        <w:t xml:space="preserve"> v období od 15. februára 2021 do 31. marca 2021.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both"/>
        <w:rPr>
          <w:color w:val="FF0000"/>
          <w:sz w:val="24"/>
          <w:szCs w:val="24"/>
          <w:lang w:val="sk-SK"/>
        </w:rPr>
      </w:pPr>
      <w:r w:rsidRPr="00AA6521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Normlnywebov"/>
        <w:spacing w:line="176" w:lineRule="atLeast"/>
        <w:ind w:left="414" w:firstLine="720"/>
        <w:rPr>
          <w:rFonts w:ascii="Arial" w:eastAsia="Times New Roman" w:hAnsi="Arial" w:cs="Arial"/>
          <w:b/>
          <w:bCs/>
          <w:color w:val="004A8F"/>
          <w:sz w:val="24"/>
          <w:szCs w:val="24"/>
          <w:u w:val="single"/>
          <w:lang w:eastAsia="en-US"/>
        </w:rPr>
      </w:pPr>
      <w:r w:rsidRPr="00AA6521">
        <w:rPr>
          <w:rFonts w:ascii="Arial" w:eastAsia="Times New Roman" w:hAnsi="Arial" w:cs="Arial"/>
          <w:b/>
          <w:bCs/>
          <w:color w:val="004A8F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BB0F03" w:rsidRPr="00AA6521" w:rsidRDefault="00BB0F03" w:rsidP="00BB0F03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AA6521">
        <w:rPr>
          <w:rFonts w:eastAsia="Times New Roman"/>
          <w:b/>
          <w:bCs/>
          <w:color w:val="004A8F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:rsidR="00BB0F03" w:rsidRPr="00AA6521" w:rsidRDefault="00BB0F03" w:rsidP="00BB0F03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BB0F03" w:rsidRPr="00AA6521" w:rsidRDefault="00BB0F03" w:rsidP="00BB0F03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AA6521">
        <w:rPr>
          <w:rFonts w:eastAsia="Times New Roman"/>
          <w:b/>
          <w:bCs/>
          <w:color w:val="004A8F"/>
          <w:sz w:val="24"/>
          <w:szCs w:val="24"/>
          <w:lang w:val="sk-SK"/>
        </w:rPr>
        <w:t>Sčítanie domov a bytov sa koná podľa nového konceptu, teda bez účasti obyvateľov?</w:t>
      </w:r>
    </w:p>
    <w:p w:rsidR="00BB0F03" w:rsidRPr="00AA6521" w:rsidRDefault="00BB0F03" w:rsidP="00BB0F03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predvyplnil</w:t>
      </w:r>
      <w:proofErr w:type="spellEnd"/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  <w:t xml:space="preserve"> </w:t>
      </w:r>
    </w:p>
    <w:p w:rsidR="00BB0F03" w:rsidRPr="00AA6521" w:rsidRDefault="00BB0F03" w:rsidP="00BB0F03">
      <w:pPr>
        <w:ind w:left="1134"/>
        <w:jc w:val="both"/>
        <w:rPr>
          <w:rFonts w:eastAsia="Times New Roman"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A6521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sz w:val="24"/>
          <w:szCs w:val="24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Zistíme, koľko bytov a domov na Slovensku pribudlo.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Získame prehľad o formách vlastníctva bytov.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Budeme vedieť počty a podiely neobývaných bytov v regiónoch.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Zistíme, ako Slováci bývajú, či preferujú za poslednú dekádu menšie byty,</w:t>
      </w: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alebo naďalej väčšie a ako sa táto preferencia líši podľa regiónov.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Dozvieme sa, koľko podlažné domy u nás prevládajú.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Zistíme napojenie bytov na vodu, plyn a kanalizáciu.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Získame prehľad o zdrojoch tepla, aj to, či centrálne zásobovanie teplom víťazí nad potrebou vlastného kúrenia.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A6521">
        <w:rPr>
          <w:rFonts w:ascii="Arial" w:hAnsi="Arial" w:cs="Arial"/>
          <w:b/>
          <w:bCs/>
          <w:color w:val="FF0000"/>
          <w:sz w:val="24"/>
          <w:szCs w:val="24"/>
        </w:rPr>
        <w:t>Ako napríklad môže Slovensko využiť údaje so sčítania?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EF412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 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novej infraštruktúry a budovanie ciest.</w:t>
      </w:r>
      <w:r w:rsidRPr="00AA6521">
        <w:rPr>
          <w:b/>
          <w:bCs/>
          <w:color w:val="EF412F"/>
          <w:sz w:val="24"/>
          <w:szCs w:val="24"/>
          <w:lang w:val="sk-SK"/>
        </w:rPr>
        <w:t xml:space="preserve">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zriadenie nových stacionárov pre dôchodcov.</w:t>
      </w:r>
    </w:p>
    <w:p w:rsidR="00BB0F03" w:rsidRPr="00AA6521" w:rsidRDefault="00BB0F03" w:rsidP="00BB0F03">
      <w:pPr>
        <w:ind w:left="1134"/>
        <w:rPr>
          <w:color w:val="EF412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>+</w:t>
      </w:r>
      <w:r w:rsidRPr="00AA6521">
        <w:rPr>
          <w:b/>
          <w:bCs/>
          <w:color w:val="EF412F"/>
          <w:sz w:val="24"/>
          <w:szCs w:val="24"/>
          <w:lang w:val="sk-SK"/>
        </w:rPr>
        <w:tab/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budovania nájomných bytov a ich reálna potreba v konkrétnych regiónoch SR.</w:t>
      </w:r>
      <w:r w:rsidRPr="00AA6521">
        <w:rPr>
          <w:color w:val="EF412F"/>
          <w:sz w:val="24"/>
          <w:szCs w:val="24"/>
          <w:lang w:val="sk-SK"/>
        </w:rPr>
        <w:t xml:space="preserve"> 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004A8F"/>
          <w:lang w:val="sk-SK"/>
        </w:rPr>
      </w:pPr>
      <w:r w:rsidRPr="00AA6521">
        <w:rPr>
          <w:rFonts w:ascii="Arial" w:hAnsi="Arial" w:cs="Arial"/>
          <w:color w:val="004A8F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7" w:history="1">
        <w:r w:rsidRPr="00AA6521">
          <w:rPr>
            <w:rStyle w:val="Hypertextovprepojenie"/>
            <w:rFonts w:ascii="Arial" w:hAnsi="Arial" w:cs="Arial"/>
            <w:lang w:val="sk-SK"/>
          </w:rPr>
          <w:t>www.scitanie.sk</w:t>
        </w:r>
      </w:hyperlink>
      <w:r w:rsidRPr="00AA6521">
        <w:rPr>
          <w:rStyle w:val="Hypertextovprepojenie"/>
          <w:rFonts w:ascii="Arial" w:hAnsi="Arial" w:cs="Arial"/>
          <w:color w:val="004A8F"/>
          <w:lang w:val="sk-SK"/>
        </w:rPr>
        <w:t>.</w:t>
      </w:r>
    </w:p>
    <w:p w:rsidR="00BB0F03" w:rsidRPr="00AA6521" w:rsidRDefault="00BB0F03" w:rsidP="0035659F">
      <w:pPr>
        <w:pStyle w:val="Zkladntext"/>
        <w:spacing w:before="40"/>
        <w:ind w:left="1134"/>
        <w:jc w:val="both"/>
        <w:rPr>
          <w:lang w:val="sk-SK"/>
        </w:rPr>
      </w:pPr>
      <w:r w:rsidRPr="00AA6521">
        <w:rPr>
          <w:color w:val="004A8F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:rsidR="00CC7B22" w:rsidRPr="00AA6521" w:rsidRDefault="00CC7B22">
      <w:pPr>
        <w:rPr>
          <w:lang w:val="sk-SK"/>
        </w:rPr>
      </w:pPr>
    </w:p>
    <w:sectPr w:rsidR="00CC7B22" w:rsidRPr="00AA6521">
      <w:headerReference w:type="default" r:id="rId8"/>
      <w:footerReference w:type="default" r:id="rId9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CB" w:rsidRDefault="00A135CB">
      <w:r>
        <w:separator/>
      </w:r>
    </w:p>
  </w:endnote>
  <w:endnote w:type="continuationSeparator" w:id="0">
    <w:p w:rsidR="00A135CB" w:rsidRDefault="00A1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CA" w:rsidRDefault="0010468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3779857" wp14:editId="3E1C1753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A135CB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10468A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10468A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798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CD7E43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10468A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10468A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6B79D33" wp14:editId="5D168365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939B5B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CB" w:rsidRDefault="00A135CB">
      <w:r>
        <w:separator/>
      </w:r>
    </w:p>
  </w:footnote>
  <w:footnote w:type="continuationSeparator" w:id="0">
    <w:p w:rsidR="00A135CB" w:rsidRDefault="00A1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CA" w:rsidRDefault="0010468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F5F6CD7" wp14:editId="1ADF4F39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03EEEC64" wp14:editId="7FEF7205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F624C7" wp14:editId="40ED9C9E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55D64B1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9E2752" wp14:editId="2C577165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9C2D27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1A60C3B" wp14:editId="4A2FF36C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DBBFEA9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9A54B8" wp14:editId="37B0F28F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96C2BDC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A561804" wp14:editId="73E4108A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EDBB116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F5B7C17" wp14:editId="43B43EDE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AE1899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4DCB38C" wp14:editId="51E0E716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D0C4D6B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C0E201E" wp14:editId="04F2F2AC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EB2D7A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75466CE" wp14:editId="7BF8E11F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1E329DB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5E15EDF" wp14:editId="02014730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3D1A222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614BC6E" wp14:editId="648D8015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E7B9F1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03"/>
    <w:rsid w:val="00035694"/>
    <w:rsid w:val="000978CB"/>
    <w:rsid w:val="000B5476"/>
    <w:rsid w:val="000F3EBF"/>
    <w:rsid w:val="0010468A"/>
    <w:rsid w:val="00262CA5"/>
    <w:rsid w:val="0035659F"/>
    <w:rsid w:val="003B3D53"/>
    <w:rsid w:val="004D400F"/>
    <w:rsid w:val="00632C4E"/>
    <w:rsid w:val="007602D4"/>
    <w:rsid w:val="00772EDF"/>
    <w:rsid w:val="007A34B7"/>
    <w:rsid w:val="008E716B"/>
    <w:rsid w:val="009E5688"/>
    <w:rsid w:val="00A135CB"/>
    <w:rsid w:val="00A84E06"/>
    <w:rsid w:val="00AA6521"/>
    <w:rsid w:val="00AE4ED7"/>
    <w:rsid w:val="00B25DF1"/>
    <w:rsid w:val="00BB0F03"/>
    <w:rsid w:val="00CC7B22"/>
    <w:rsid w:val="00CD7E43"/>
    <w:rsid w:val="00D93BBC"/>
    <w:rsid w:val="00E039E2"/>
    <w:rsid w:val="00E25D2D"/>
    <w:rsid w:val="00F43DC4"/>
    <w:rsid w:val="00F512E1"/>
    <w:rsid w:val="00F6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B0F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B0F03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B0F03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B0F03"/>
  </w:style>
  <w:style w:type="character" w:customStyle="1" w:styleId="ZkladntextChar">
    <w:name w:val="Základný text Char"/>
    <w:basedOn w:val="Predvolenpsmoodseku"/>
    <w:link w:val="Zkladntext"/>
    <w:uiPriority w:val="1"/>
    <w:rsid w:val="00BB0F03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B0F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B0F03"/>
  </w:style>
  <w:style w:type="character" w:styleId="Hypertextovprepojenie">
    <w:name w:val="Hyperlink"/>
    <w:basedOn w:val="Predvolenpsmoodseku"/>
    <w:uiPriority w:val="99"/>
    <w:unhideWhenUsed/>
    <w:rsid w:val="00BB0F03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B0F03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B0F03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B0F03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E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EBF"/>
    <w:rPr>
      <w:rFonts w:ascii="Segoe UI" w:eastAsia="Arial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B0F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B0F03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B0F03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B0F03"/>
  </w:style>
  <w:style w:type="character" w:customStyle="1" w:styleId="ZkladntextChar">
    <w:name w:val="Základný text Char"/>
    <w:basedOn w:val="Predvolenpsmoodseku"/>
    <w:link w:val="Zkladntext"/>
    <w:uiPriority w:val="1"/>
    <w:rsid w:val="00BB0F03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B0F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B0F03"/>
  </w:style>
  <w:style w:type="character" w:styleId="Hypertextovprepojenie">
    <w:name w:val="Hyperlink"/>
    <w:basedOn w:val="Predvolenpsmoodseku"/>
    <w:uiPriority w:val="99"/>
    <w:unhideWhenUsed/>
    <w:rsid w:val="00BB0F03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B0F03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B0F03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B0F03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E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EBF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tanie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Vahovce</cp:lastModifiedBy>
  <cp:revision>2</cp:revision>
  <cp:lastPrinted>2020-08-04T17:15:00Z</cp:lastPrinted>
  <dcterms:created xsi:type="dcterms:W3CDTF">2020-08-11T11:14:00Z</dcterms:created>
  <dcterms:modified xsi:type="dcterms:W3CDTF">2020-08-11T11:14:00Z</dcterms:modified>
</cp:coreProperties>
</file>